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EF8D" w14:textId="1C78BAAA" w:rsidR="00D63021" w:rsidRDefault="00B22922" w:rsidP="0059235F">
      <w:pPr>
        <w:jc w:val="center"/>
        <w:rPr>
          <w:b/>
          <w:bCs/>
          <w:sz w:val="28"/>
          <w:szCs w:val="28"/>
        </w:rPr>
      </w:pPr>
      <w:r w:rsidRPr="00077A99">
        <w:rPr>
          <w:b/>
          <w:bCs/>
          <w:sz w:val="28"/>
          <w:szCs w:val="28"/>
        </w:rPr>
        <w:t xml:space="preserve">THE </w:t>
      </w:r>
      <w:r w:rsidRPr="00077A99">
        <w:rPr>
          <w:b/>
          <w:bCs/>
          <w:i/>
          <w:iCs/>
          <w:sz w:val="28"/>
          <w:szCs w:val="28"/>
        </w:rPr>
        <w:t>ORLANDO BUSINESS JOURNAL</w:t>
      </w:r>
      <w:r w:rsidRPr="00077A99">
        <w:rPr>
          <w:b/>
          <w:bCs/>
          <w:sz w:val="28"/>
          <w:szCs w:val="28"/>
        </w:rPr>
        <w:t xml:space="preserve"> RECOGNIZES C</w:t>
      </w:r>
      <w:r>
        <w:rPr>
          <w:b/>
          <w:bCs/>
          <w:sz w:val="28"/>
          <w:szCs w:val="28"/>
        </w:rPr>
        <w:t>HARLAN BROCK</w:t>
      </w:r>
      <w:r w:rsidRPr="00077A99">
        <w:rPr>
          <w:b/>
          <w:bCs/>
          <w:sz w:val="28"/>
          <w:szCs w:val="28"/>
        </w:rPr>
        <w:t xml:space="preserve"> ARCHITECTS AMONG THE REGION’S BEST PLACES TO WORK IN 2020</w:t>
      </w:r>
    </w:p>
    <w:p w14:paraId="27D80A90" w14:textId="77777777" w:rsidR="00E9610A" w:rsidRDefault="00E9610A"/>
    <w:p w14:paraId="46B68495" w14:textId="23B673B9" w:rsidR="00077A99" w:rsidRPr="007271AD" w:rsidRDefault="0059235F" w:rsidP="00077A99">
      <w:pPr>
        <w:spacing w:after="0" w:line="240" w:lineRule="auto"/>
        <w:rPr>
          <w:rFonts w:cstheme="minorHAnsi"/>
        </w:rPr>
      </w:pPr>
      <w:r w:rsidRPr="00B367AA">
        <w:rPr>
          <w:rFonts w:cstheme="minorHAnsi"/>
          <w:b/>
        </w:rPr>
        <w:t>MAITLAND, FL</w:t>
      </w:r>
      <w:r>
        <w:rPr>
          <w:rFonts w:cstheme="minorHAnsi"/>
          <w:b/>
        </w:rPr>
        <w:t xml:space="preserve">, </w:t>
      </w:r>
      <w:r w:rsidR="00077A99" w:rsidRPr="007271AD">
        <w:rPr>
          <w:rFonts w:cstheme="minorHAnsi"/>
          <w:b/>
        </w:rPr>
        <w:t>August 28</w:t>
      </w:r>
      <w:r w:rsidR="00077A99">
        <w:rPr>
          <w:rFonts w:cstheme="minorHAnsi"/>
          <w:b/>
        </w:rPr>
        <w:t>,</w:t>
      </w:r>
      <w:r w:rsidR="00A81AE1">
        <w:rPr>
          <w:rFonts w:cstheme="minorHAnsi"/>
          <w:b/>
        </w:rPr>
        <w:t xml:space="preserve"> 2020</w:t>
      </w:r>
      <w:r w:rsidRPr="00B367AA">
        <w:rPr>
          <w:rFonts w:cstheme="minorHAnsi"/>
          <w:b/>
        </w:rPr>
        <w:t xml:space="preserve"> –</w:t>
      </w:r>
      <w:r w:rsidRPr="00B367AA">
        <w:rPr>
          <w:rFonts w:cstheme="minorHAnsi"/>
        </w:rPr>
        <w:t xml:space="preserve"> </w:t>
      </w:r>
      <w:r w:rsidR="00077A99" w:rsidRPr="007271AD">
        <w:rPr>
          <w:rFonts w:cstheme="minorHAnsi"/>
        </w:rPr>
        <w:t xml:space="preserve">During a virtual celebration held on Friday, August 28, Charlan Brock Architects </w:t>
      </w:r>
      <w:r w:rsidR="008434C7">
        <w:rPr>
          <w:rFonts w:cstheme="minorHAnsi"/>
        </w:rPr>
        <w:t xml:space="preserve">(CBA) </w:t>
      </w:r>
      <w:r w:rsidR="00077A99" w:rsidRPr="007271AD">
        <w:rPr>
          <w:rFonts w:cstheme="minorHAnsi"/>
        </w:rPr>
        <w:t xml:space="preserve">was named among Central Florida’s Best Places to Work by the </w:t>
      </w:r>
      <w:r w:rsidR="00077A99" w:rsidRPr="007271AD">
        <w:rPr>
          <w:rFonts w:cstheme="minorHAnsi"/>
          <w:i/>
          <w:iCs/>
        </w:rPr>
        <w:t>Orlando Business Journal</w:t>
      </w:r>
      <w:r w:rsidR="00077A99" w:rsidRPr="007271AD">
        <w:rPr>
          <w:rFonts w:cstheme="minorHAnsi"/>
        </w:rPr>
        <w:t>. This annual recognition honors outstanding companies in Central Florida whose benefits, policies, and practices are top tier based on our workplace satisfaction survey.</w:t>
      </w:r>
    </w:p>
    <w:p w14:paraId="63091288" w14:textId="77777777" w:rsidR="00077A99" w:rsidRPr="007271AD" w:rsidRDefault="00077A99" w:rsidP="00077A99">
      <w:pPr>
        <w:spacing w:after="0" w:line="240" w:lineRule="auto"/>
        <w:rPr>
          <w:rFonts w:cstheme="minorHAnsi"/>
        </w:rPr>
      </w:pPr>
    </w:p>
    <w:p w14:paraId="6E18D367" w14:textId="77777777" w:rsidR="00077A99" w:rsidRPr="007271AD" w:rsidRDefault="00077A99" w:rsidP="00077A99">
      <w:pPr>
        <w:spacing w:after="0" w:line="240" w:lineRule="auto"/>
        <w:rPr>
          <w:rFonts w:cstheme="minorHAnsi"/>
        </w:rPr>
      </w:pPr>
      <w:r w:rsidRPr="007271AD">
        <w:rPr>
          <w:rFonts w:cstheme="minorHAnsi"/>
        </w:rPr>
        <w:t xml:space="preserve">CBA was included in the publication’s medium-sized category, which includes companies with 50-99 employees. According to the </w:t>
      </w:r>
      <w:r w:rsidRPr="007271AD">
        <w:rPr>
          <w:rFonts w:cstheme="minorHAnsi"/>
          <w:i/>
          <w:iCs/>
        </w:rPr>
        <w:t>Orlando Business Journal</w:t>
      </w:r>
      <w:r w:rsidRPr="007271AD">
        <w:rPr>
          <w:rFonts w:cstheme="minorHAnsi"/>
        </w:rPr>
        <w:t>, CBA has created a workspace where people have the opportunity to express individuality and creativity.</w:t>
      </w:r>
    </w:p>
    <w:p w14:paraId="49731B1E" w14:textId="77777777" w:rsidR="00077A99" w:rsidRPr="007271AD" w:rsidRDefault="00077A99" w:rsidP="00077A99">
      <w:pPr>
        <w:spacing w:after="0" w:line="240" w:lineRule="auto"/>
        <w:rPr>
          <w:rFonts w:cstheme="minorHAnsi"/>
        </w:rPr>
      </w:pPr>
    </w:p>
    <w:p w14:paraId="5FE41BBF" w14:textId="77777777" w:rsidR="00077A99" w:rsidRPr="007271AD" w:rsidRDefault="00077A99" w:rsidP="00077A99">
      <w:pPr>
        <w:spacing w:after="0" w:line="240" w:lineRule="auto"/>
        <w:rPr>
          <w:rFonts w:cstheme="minorHAnsi"/>
        </w:rPr>
      </w:pPr>
      <w:r w:rsidRPr="007271AD">
        <w:rPr>
          <w:rFonts w:cstheme="minorHAnsi"/>
        </w:rPr>
        <w:t>An example of this creativity is showcased in a brief team-building activity the firm’s associates participate in regularly. "We read a chapter from a thoughtful team-building book and share a takeaway with the group," said Matt Charlan, project designer and marketing director. "This ensures that everyone gets to speak and encourages people to shine and interact with others they may not have otherwise. Then, we go around the circle again, stating three tasks each of us intends to accomplish — again, this offers us an opportunity to interact and offer support. Finally, we share any recognitions of outstanding action that embodies any of our five core values."</w:t>
      </w:r>
    </w:p>
    <w:p w14:paraId="4D096406" w14:textId="77777777" w:rsidR="00077A99" w:rsidRPr="007271AD" w:rsidRDefault="00077A99" w:rsidP="00077A99">
      <w:pPr>
        <w:spacing w:after="0" w:line="240" w:lineRule="auto"/>
        <w:rPr>
          <w:rFonts w:cstheme="minorHAnsi"/>
        </w:rPr>
      </w:pPr>
    </w:p>
    <w:p w14:paraId="7C4F1AC2" w14:textId="77777777" w:rsidR="00077A99" w:rsidRPr="007271AD" w:rsidRDefault="00077A99" w:rsidP="00077A99">
      <w:pPr>
        <w:spacing w:after="0" w:line="240" w:lineRule="auto"/>
        <w:rPr>
          <w:rFonts w:cstheme="minorHAnsi"/>
        </w:rPr>
      </w:pPr>
      <w:r w:rsidRPr="007271AD">
        <w:rPr>
          <w:rFonts w:cstheme="minorHAnsi"/>
        </w:rPr>
        <w:t xml:space="preserve">The </w:t>
      </w:r>
      <w:r w:rsidRPr="007271AD">
        <w:rPr>
          <w:rFonts w:cstheme="minorHAnsi"/>
          <w:i/>
          <w:iCs/>
        </w:rPr>
        <w:t>Orlando Business Journal’s</w:t>
      </w:r>
      <w:r w:rsidRPr="007271AD">
        <w:rPr>
          <w:rFonts w:cstheme="minorHAnsi"/>
        </w:rPr>
        <w:t xml:space="preserve"> 2020 Best Places to Work ceremony – although held virtually this year – celebrates how the recognized companies go above and beyond the norm to foster an enjoyable and meaningful work environment for their employees. </w:t>
      </w:r>
    </w:p>
    <w:p w14:paraId="01C289DA" w14:textId="77777777" w:rsidR="00077A99" w:rsidRPr="007271AD" w:rsidRDefault="00077A99" w:rsidP="00077A99">
      <w:pPr>
        <w:spacing w:after="0" w:line="240" w:lineRule="auto"/>
        <w:rPr>
          <w:rFonts w:cstheme="minorHAnsi"/>
        </w:rPr>
      </w:pPr>
    </w:p>
    <w:p w14:paraId="1F2F2FF6" w14:textId="02DEF7D4" w:rsidR="00077A99" w:rsidRDefault="00077A99" w:rsidP="00077A99">
      <w:pPr>
        <w:spacing w:after="0" w:line="240" w:lineRule="auto"/>
        <w:rPr>
          <w:rFonts w:cstheme="minorHAnsi"/>
        </w:rPr>
      </w:pPr>
      <w:r w:rsidRPr="007271AD">
        <w:rPr>
          <w:rFonts w:cstheme="minorHAnsi"/>
        </w:rPr>
        <w:t xml:space="preserve">This year’s winners represent firms with workforces ranging from 10 to 500+ employees in Orange, Seminole, Osceola, Lake, Volusia, and Brevard counties. Participants were judged and received a performance score based on the results of an employee survey administered by Omaha, Nebraska-based Quantum Workplace. The survey evaluated team effectiveness, retention, employee alignment with company goals, trust with co-workers, individual contribution, manager effectiveness, trust in senior leaders, feeling valued, work engagement, and people practices. </w:t>
      </w:r>
    </w:p>
    <w:p w14:paraId="3ED640AE" w14:textId="77777777" w:rsidR="00077A99" w:rsidRPr="007271AD" w:rsidRDefault="00077A99" w:rsidP="00077A99">
      <w:pPr>
        <w:spacing w:after="0" w:line="240" w:lineRule="auto"/>
        <w:rPr>
          <w:rFonts w:cstheme="minorHAnsi"/>
        </w:rPr>
      </w:pPr>
    </w:p>
    <w:p w14:paraId="016C3569" w14:textId="5A216C78" w:rsidR="0059235F" w:rsidRPr="00077A99" w:rsidRDefault="00077A99" w:rsidP="00077A99">
      <w:pPr>
        <w:spacing w:after="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74267838" w14:textId="77777777" w:rsidR="00077A99" w:rsidRDefault="00077A99">
      <w:r>
        <w:br w:type="page"/>
      </w:r>
    </w:p>
    <w:p w14:paraId="60D39196" w14:textId="2EEA78BB" w:rsidR="003B1818" w:rsidRPr="0059235F" w:rsidRDefault="003B1818" w:rsidP="0059235F">
      <w:pPr>
        <w:spacing w:after="0" w:line="240" w:lineRule="auto"/>
        <w:rPr>
          <w:rFonts w:cstheme="minorHAnsi"/>
        </w:rPr>
      </w:pPr>
      <w:r>
        <w:lastRenderedPageBreak/>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7" w:history="1">
        <w:r w:rsidRPr="003B1818">
          <w:rPr>
            <w:rStyle w:val="Hyperlink"/>
            <w:i/>
            <w:iCs/>
          </w:rPr>
          <w:t>cbaArchitects.com</w:t>
        </w:r>
      </w:hyperlink>
      <w:r w:rsidRPr="002D1D1C">
        <w:t>.</w:t>
      </w:r>
    </w:p>
    <w:p w14:paraId="74631469" w14:textId="1812E886" w:rsidR="00A20D41" w:rsidRDefault="00A20D41"/>
    <w:p w14:paraId="286F1135" w14:textId="441C2F38" w:rsidR="00A20D41" w:rsidRDefault="00A20D41" w:rsidP="00A20D41">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8939C"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61A3"/>
    <w:multiLevelType w:val="hybridMultilevel"/>
    <w:tmpl w:val="7B5A8EFA"/>
    <w:lvl w:ilvl="0" w:tplc="55449A3C">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32CBB"/>
    <w:multiLevelType w:val="hybridMultilevel"/>
    <w:tmpl w:val="54D86BC2"/>
    <w:lvl w:ilvl="0" w:tplc="CBCCF944">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9577F"/>
    <w:multiLevelType w:val="hybridMultilevel"/>
    <w:tmpl w:val="51F207A8"/>
    <w:lvl w:ilvl="0" w:tplc="31807112">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3793D"/>
    <w:multiLevelType w:val="hybridMultilevel"/>
    <w:tmpl w:val="DDE075F2"/>
    <w:lvl w:ilvl="0" w:tplc="89D8C72E">
      <w:start w:val="4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77A99"/>
    <w:rsid w:val="003B1818"/>
    <w:rsid w:val="004D7C1C"/>
    <w:rsid w:val="005554FA"/>
    <w:rsid w:val="0059235F"/>
    <w:rsid w:val="006E0BBD"/>
    <w:rsid w:val="008434C7"/>
    <w:rsid w:val="00A20D41"/>
    <w:rsid w:val="00A81AE1"/>
    <w:rsid w:val="00AC14F4"/>
    <w:rsid w:val="00B22922"/>
    <w:rsid w:val="00D63021"/>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 w:type="paragraph" w:styleId="ListParagraph">
    <w:name w:val="List Paragraph"/>
    <w:basedOn w:val="Normal"/>
    <w:uiPriority w:val="34"/>
    <w:qFormat/>
    <w:rsid w:val="0007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baarchite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4</cp:revision>
  <dcterms:created xsi:type="dcterms:W3CDTF">2021-01-08T22:58:00Z</dcterms:created>
  <dcterms:modified xsi:type="dcterms:W3CDTF">2021-01-09T00:14:00Z</dcterms:modified>
</cp:coreProperties>
</file>