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CC93B" w14:textId="3374FD64" w:rsidR="00DB5273" w:rsidRPr="008C695D" w:rsidRDefault="00530753" w:rsidP="00DB5273">
      <w:pPr>
        <w:spacing w:after="0" w:line="240" w:lineRule="auto"/>
        <w:jc w:val="center"/>
        <w:rPr>
          <w:rFonts w:cstheme="minorHAnsi"/>
          <w:b/>
          <w:sz w:val="28"/>
        </w:rPr>
      </w:pPr>
      <w:r w:rsidRPr="00100D1F">
        <w:rPr>
          <w:b/>
          <w:bCs/>
          <w:sz w:val="28"/>
          <w:szCs w:val="28"/>
        </w:rPr>
        <w:t>C</w:t>
      </w:r>
      <w:r>
        <w:rPr>
          <w:b/>
          <w:bCs/>
          <w:sz w:val="28"/>
          <w:szCs w:val="28"/>
        </w:rPr>
        <w:t xml:space="preserve">HARLAN </w:t>
      </w:r>
      <w:r w:rsidRPr="00100D1F">
        <w:rPr>
          <w:b/>
          <w:bCs/>
          <w:sz w:val="28"/>
          <w:szCs w:val="28"/>
        </w:rPr>
        <w:t>B</w:t>
      </w:r>
      <w:r>
        <w:rPr>
          <w:b/>
          <w:bCs/>
          <w:sz w:val="28"/>
          <w:szCs w:val="28"/>
        </w:rPr>
        <w:t>ROCK</w:t>
      </w:r>
      <w:r w:rsidRPr="00100D1F">
        <w:rPr>
          <w:b/>
          <w:bCs/>
          <w:sz w:val="28"/>
          <w:szCs w:val="28"/>
        </w:rPr>
        <w:t xml:space="preserve"> ARCHITECTS</w:t>
      </w:r>
      <w:r w:rsidRPr="008C695D">
        <w:rPr>
          <w:rFonts w:cstheme="minorHAnsi"/>
          <w:b/>
          <w:sz w:val="28"/>
        </w:rPr>
        <w:t xml:space="preserve"> NAMED TO </w:t>
      </w:r>
      <w:r w:rsidRPr="008C695D">
        <w:rPr>
          <w:rFonts w:cstheme="minorHAnsi"/>
          <w:b/>
          <w:i/>
          <w:sz w:val="28"/>
        </w:rPr>
        <w:t>ORLANDO BUSINESS JOURNAL’S</w:t>
      </w:r>
      <w:r w:rsidRPr="008C695D">
        <w:rPr>
          <w:rFonts w:cstheme="minorHAnsi"/>
          <w:b/>
          <w:sz w:val="28"/>
        </w:rPr>
        <w:t xml:space="preserve"> 2018 GOLDEN 100</w:t>
      </w:r>
    </w:p>
    <w:p w14:paraId="27D80A90" w14:textId="77777777" w:rsidR="00E9610A" w:rsidRDefault="00E9610A"/>
    <w:p w14:paraId="6422EA79" w14:textId="67823674" w:rsidR="00DB5273" w:rsidRPr="008C695D" w:rsidRDefault="0059235F" w:rsidP="00DB5273">
      <w:pPr>
        <w:spacing w:after="0" w:line="240" w:lineRule="auto"/>
        <w:rPr>
          <w:rFonts w:cstheme="minorHAnsi"/>
        </w:rPr>
      </w:pPr>
      <w:r w:rsidRPr="00B367AA">
        <w:rPr>
          <w:rFonts w:cstheme="minorHAnsi"/>
          <w:b/>
        </w:rPr>
        <w:t>MAITLAND, FL</w:t>
      </w:r>
      <w:r>
        <w:rPr>
          <w:rFonts w:cstheme="minorHAnsi"/>
          <w:b/>
        </w:rPr>
        <w:t xml:space="preserve">, </w:t>
      </w:r>
      <w:r w:rsidR="00100D1F">
        <w:rPr>
          <w:rFonts w:cstheme="minorHAnsi"/>
          <w:b/>
        </w:rPr>
        <w:t>October 1, 2018</w:t>
      </w:r>
      <w:r w:rsidRPr="00B367AA">
        <w:rPr>
          <w:rFonts w:cstheme="minorHAnsi"/>
          <w:b/>
        </w:rPr>
        <w:t xml:space="preserve"> –</w:t>
      </w:r>
      <w:r w:rsidRPr="00B367AA">
        <w:rPr>
          <w:rFonts w:cstheme="minorHAnsi"/>
        </w:rPr>
        <w:t xml:space="preserve"> </w:t>
      </w:r>
      <w:r w:rsidR="00DB5273" w:rsidRPr="008C695D">
        <w:rPr>
          <w:rFonts w:cstheme="minorHAnsi"/>
        </w:rPr>
        <w:t>Charlan Brock Architects</w:t>
      </w:r>
      <w:r w:rsidR="00DB5273">
        <w:rPr>
          <w:rFonts w:cstheme="minorHAnsi"/>
        </w:rPr>
        <w:t xml:space="preserve"> (CBA</w:t>
      </w:r>
      <w:r w:rsidR="00DB5273" w:rsidRPr="008C695D">
        <w:rPr>
          <w:rFonts w:cstheme="minorHAnsi"/>
        </w:rPr>
        <w:t xml:space="preserve">) was recognized by the </w:t>
      </w:r>
      <w:r w:rsidR="00DB5273" w:rsidRPr="008C695D">
        <w:rPr>
          <w:rFonts w:cstheme="minorHAnsi"/>
          <w:i/>
        </w:rPr>
        <w:t>Orlando Business Journal</w:t>
      </w:r>
      <w:r w:rsidR="00DB5273" w:rsidRPr="008C695D">
        <w:rPr>
          <w:rFonts w:cstheme="minorHAnsi"/>
        </w:rPr>
        <w:t xml:space="preserve"> as one of the region’s top privately held companies during the publication’s annual Golden 100 Awards Luncheon. This year’s event was held on the afternoon of September 20 at the Hilton Orlando. </w:t>
      </w:r>
    </w:p>
    <w:p w14:paraId="2A8A084A" w14:textId="77777777" w:rsidR="00DB5273" w:rsidRPr="008C695D" w:rsidRDefault="00DB5273" w:rsidP="00DB5273">
      <w:pPr>
        <w:spacing w:after="0" w:line="240" w:lineRule="auto"/>
        <w:rPr>
          <w:rFonts w:cstheme="minorHAnsi"/>
        </w:rPr>
      </w:pPr>
    </w:p>
    <w:p w14:paraId="0C6CBAAE" w14:textId="77777777" w:rsidR="00DB5273" w:rsidRPr="008C695D" w:rsidRDefault="00DB5273" w:rsidP="00DB5273">
      <w:pPr>
        <w:spacing w:after="0" w:line="240" w:lineRule="auto"/>
        <w:rPr>
          <w:rFonts w:cstheme="minorHAnsi"/>
        </w:rPr>
      </w:pPr>
      <w:r w:rsidRPr="008C695D">
        <w:rPr>
          <w:rFonts w:cstheme="minorHAnsi"/>
        </w:rPr>
        <w:t>During the luncheon, honors were served for companies spanning nearly every industry, from builders and restaurants to hospitality and design firms. The entire list of 100 companies, which account for nearly $12 billion in combined revenue, was read along with lists of special honors.</w:t>
      </w:r>
    </w:p>
    <w:p w14:paraId="424256BD" w14:textId="77777777" w:rsidR="00DB5273" w:rsidRPr="008C695D" w:rsidRDefault="00DB5273" w:rsidP="00DB5273">
      <w:pPr>
        <w:spacing w:after="0" w:line="240" w:lineRule="auto"/>
        <w:rPr>
          <w:rFonts w:cstheme="minorHAnsi"/>
        </w:rPr>
      </w:pPr>
    </w:p>
    <w:p w14:paraId="06066CFA" w14:textId="096FF3D5" w:rsidR="00DB5273" w:rsidRPr="008C695D" w:rsidRDefault="00DB5273" w:rsidP="00DB5273">
      <w:pPr>
        <w:spacing w:after="0" w:line="240" w:lineRule="auto"/>
        <w:rPr>
          <w:rFonts w:cstheme="minorHAnsi"/>
        </w:rPr>
      </w:pPr>
      <w:r w:rsidRPr="008C695D">
        <w:rPr>
          <w:rFonts w:cstheme="minorHAnsi"/>
        </w:rPr>
        <w:t xml:space="preserve">Following several other </w:t>
      </w:r>
      <w:proofErr w:type="gramStart"/>
      <w:r w:rsidRPr="008C695D">
        <w:rPr>
          <w:rFonts w:cstheme="minorHAnsi"/>
        </w:rPr>
        <w:t>award</w:t>
      </w:r>
      <w:proofErr w:type="gramEnd"/>
      <w:r w:rsidRPr="008C695D">
        <w:rPr>
          <w:rFonts w:cstheme="minorHAnsi"/>
        </w:rPr>
        <w:t xml:space="preserve"> wins this year, such as the </w:t>
      </w:r>
      <w:r w:rsidRPr="008C695D">
        <w:rPr>
          <w:rFonts w:cstheme="minorHAnsi"/>
          <w:i/>
        </w:rPr>
        <w:t>Orlando Business Journal’s</w:t>
      </w:r>
      <w:r w:rsidRPr="008C695D">
        <w:rPr>
          <w:rFonts w:cstheme="minorHAnsi"/>
        </w:rPr>
        <w:t xml:space="preserve"> Residential Real Estate Awards and the Southeast Building Conference's Aurora Awards, CBA continues to be acknowledged as one of the top architectural firms in Central Florida. </w:t>
      </w:r>
    </w:p>
    <w:p w14:paraId="3F8F5DE8" w14:textId="77777777" w:rsidR="00DB5273" w:rsidRPr="008C695D" w:rsidRDefault="00DB5273" w:rsidP="00DB5273">
      <w:pPr>
        <w:spacing w:after="0" w:line="240" w:lineRule="auto"/>
        <w:rPr>
          <w:rFonts w:cstheme="minorHAnsi"/>
        </w:rPr>
      </w:pPr>
    </w:p>
    <w:p w14:paraId="7A1251C3" w14:textId="77777777" w:rsidR="00DB5273" w:rsidRPr="008C695D" w:rsidRDefault="00DB5273" w:rsidP="00DB5273">
      <w:pPr>
        <w:spacing w:after="0" w:line="240" w:lineRule="auto"/>
        <w:rPr>
          <w:rFonts w:cstheme="minorHAnsi"/>
        </w:rPr>
      </w:pPr>
      <w:r w:rsidRPr="008C695D">
        <w:rPr>
          <w:rFonts w:cstheme="minorHAnsi"/>
        </w:rPr>
        <w:t xml:space="preserve">According to the </w:t>
      </w:r>
      <w:r w:rsidRPr="008C695D">
        <w:rPr>
          <w:rFonts w:cstheme="minorHAnsi"/>
          <w:i/>
        </w:rPr>
        <w:t>Orlando Business Journal</w:t>
      </w:r>
      <w:r w:rsidRPr="008C695D">
        <w:rPr>
          <w:rFonts w:cstheme="minorHAnsi"/>
        </w:rPr>
        <w:t>, business recognized among the Golden 100 “demonstrate what’s excellent about Central Florida, while also boosting the region’s economy. Locally based businesses compete annually to be named one of the Golden 100, based on gross revenue for the most recent year-end.”</w:t>
      </w:r>
    </w:p>
    <w:p w14:paraId="2BD7A6CB" w14:textId="77777777" w:rsidR="00DB5273" w:rsidRPr="008C695D" w:rsidRDefault="00DB5273" w:rsidP="00DB5273">
      <w:pPr>
        <w:spacing w:after="0" w:line="240" w:lineRule="auto"/>
        <w:rPr>
          <w:rFonts w:cstheme="minorHAnsi"/>
        </w:rPr>
      </w:pPr>
    </w:p>
    <w:p w14:paraId="0B268474" w14:textId="79A24EE9" w:rsidR="00DB5273" w:rsidRPr="008C695D" w:rsidRDefault="00DB5273" w:rsidP="00DB5273">
      <w:pPr>
        <w:spacing w:after="0" w:line="240" w:lineRule="auto"/>
        <w:rPr>
          <w:rFonts w:cstheme="minorHAnsi"/>
        </w:rPr>
      </w:pPr>
      <w:r w:rsidRPr="008C695D">
        <w:rPr>
          <w:rFonts w:cstheme="minorHAnsi"/>
        </w:rPr>
        <w:t>“We know we’ve got something special going on at C</w:t>
      </w:r>
      <w:r>
        <w:rPr>
          <w:rFonts w:cstheme="minorHAnsi"/>
        </w:rPr>
        <w:t xml:space="preserve">harlan </w:t>
      </w:r>
      <w:r w:rsidRPr="008C695D">
        <w:rPr>
          <w:rFonts w:cstheme="minorHAnsi"/>
        </w:rPr>
        <w:t>B</w:t>
      </w:r>
      <w:r>
        <w:rPr>
          <w:rFonts w:cstheme="minorHAnsi"/>
        </w:rPr>
        <w:t xml:space="preserve">rock </w:t>
      </w:r>
      <w:r w:rsidRPr="008C695D">
        <w:rPr>
          <w:rFonts w:cstheme="minorHAnsi"/>
        </w:rPr>
        <w:t>A</w:t>
      </w:r>
      <w:r>
        <w:rPr>
          <w:rFonts w:cstheme="minorHAnsi"/>
        </w:rPr>
        <w:t>rchitects</w:t>
      </w:r>
      <w:r w:rsidRPr="008C695D">
        <w:rPr>
          <w:rFonts w:cstheme="minorHAnsi"/>
        </w:rPr>
        <w:t>,” said Gary Brock, AIA, Principal and Partner of CBA. “It’s very rewarding to be acknowledged among some of the other leading companies in Central Florida for helping to drive a strong economy while also providing a workplace that people are proud to come to day in and day out.”</w:t>
      </w:r>
    </w:p>
    <w:p w14:paraId="016C3569" w14:textId="5FB40D49" w:rsidR="0059235F" w:rsidRDefault="0059235F" w:rsidP="00DB5273">
      <w:pPr>
        <w:spacing w:after="0" w:line="240" w:lineRule="auto"/>
        <w:rPr>
          <w:rFonts w:cstheme="minorHAnsi"/>
        </w:rPr>
      </w:pPr>
    </w:p>
    <w:p w14:paraId="0F226608" w14:textId="77777777" w:rsidR="00100D1F" w:rsidRDefault="003B1818" w:rsidP="00100D1F">
      <w:pPr>
        <w:spacing w:after="0" w:line="240" w:lineRule="auto"/>
        <w:rPr>
          <w:rFonts w:cstheme="minorHAnsi"/>
        </w:rPr>
      </w:pPr>
      <w:r>
        <w:t>Charlan Brock Architects is an architectural firm that meets the changing needs of the broad multi-family, housing, and lifestyle center development industries. CBA has become the go-to firm for integrating housing of all typologies across the market spectrum</w:t>
      </w:r>
      <w:r w:rsidR="00A20D41">
        <w:t>, creatively designing financially successful products that are marketable and buildable</w:t>
      </w:r>
      <w:r>
        <w:t xml:space="preserve">. The company stays abreast of emerging trends, applying experience and knowledge in their consistent pursuit of excellence and innovation. CBA’s </w:t>
      </w:r>
      <w:r w:rsidRPr="002D1D1C">
        <w:t>process is highly collaborative, developing close relationships with clients</w:t>
      </w:r>
      <w:r>
        <w:t xml:space="preserve"> and</w:t>
      </w:r>
      <w:r w:rsidRPr="002D1D1C">
        <w:t xml:space="preserve"> outside consultants before</w:t>
      </w:r>
      <w:r>
        <w:t>,</w:t>
      </w:r>
      <w:r w:rsidRPr="002D1D1C">
        <w:t xml:space="preserve"> during</w:t>
      </w:r>
      <w:r>
        <w:t>, and after</w:t>
      </w:r>
      <w:r w:rsidRPr="002D1D1C">
        <w:t xml:space="preserve"> construction. For more information, visit </w:t>
      </w:r>
      <w:hyperlink r:id="rId6" w:history="1">
        <w:r w:rsidRPr="003B1818">
          <w:rPr>
            <w:rStyle w:val="Hyperlink"/>
            <w:i/>
            <w:iCs/>
          </w:rPr>
          <w:t>cbaArchitects.com</w:t>
        </w:r>
      </w:hyperlink>
      <w:r w:rsidRPr="002D1D1C">
        <w:t>.</w:t>
      </w:r>
    </w:p>
    <w:p w14:paraId="698877D4" w14:textId="69BDF0EA" w:rsidR="00100D1F" w:rsidRDefault="00100D1F"/>
    <w:p w14:paraId="286F1135" w14:textId="441C2F38" w:rsidR="00A20D41" w:rsidRDefault="00A20D41" w:rsidP="00A20D41">
      <w:pPr>
        <w:jc w:val="center"/>
      </w:pPr>
      <w:r>
        <w:t>###</w:t>
      </w:r>
    </w:p>
    <w:sectPr w:rsidR="00A20D41" w:rsidSect="00D63021">
      <w:headerReference w:type="default" r:id="rId7"/>
      <w:pgSz w:w="12240" w:h="15840"/>
      <w:pgMar w:top="38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5458" w14:textId="77777777" w:rsidR="006E0BBD" w:rsidRDefault="006E0BBD" w:rsidP="006E0BBD">
      <w:pPr>
        <w:spacing w:after="0" w:line="240" w:lineRule="auto"/>
      </w:pPr>
      <w:r>
        <w:separator/>
      </w:r>
    </w:p>
  </w:endnote>
  <w:endnote w:type="continuationSeparator" w:id="0">
    <w:p w14:paraId="257DD903" w14:textId="77777777" w:rsidR="006E0BBD" w:rsidRDefault="006E0BBD" w:rsidP="006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3EDC6" w14:textId="77777777" w:rsidR="006E0BBD" w:rsidRDefault="006E0BBD" w:rsidP="006E0BBD">
      <w:pPr>
        <w:spacing w:after="0" w:line="240" w:lineRule="auto"/>
      </w:pPr>
      <w:r>
        <w:separator/>
      </w:r>
    </w:p>
  </w:footnote>
  <w:footnote w:type="continuationSeparator" w:id="0">
    <w:p w14:paraId="7A818716" w14:textId="77777777" w:rsidR="006E0BBD" w:rsidRDefault="006E0BBD" w:rsidP="006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3091" w14:textId="3E6B9B10" w:rsidR="006E0BBD" w:rsidRDefault="00D63021">
    <w:pPr>
      <w:pStyle w:val="Header"/>
    </w:pPr>
    <w:r>
      <w:rPr>
        <w:noProof/>
      </w:rPr>
      <mc:AlternateContent>
        <mc:Choice Requires="wps">
          <w:drawing>
            <wp:anchor distT="0" distB="0" distL="114300" distR="114300" simplePos="0" relativeHeight="251663360" behindDoc="0" locked="0" layoutInCell="1" allowOverlap="1" wp14:anchorId="412886DC" wp14:editId="3453B74C">
              <wp:simplePos x="0" y="0"/>
              <wp:positionH relativeFrom="margin">
                <wp:align>center</wp:align>
              </wp:positionH>
              <wp:positionV relativeFrom="paragraph">
                <wp:posOffset>1562100</wp:posOffset>
              </wp:positionV>
              <wp:extent cx="58864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86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B1CBC" id="Straight Connector 3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46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E5IAIAAK4EAAAOAAAAZHJzL2Uyb0RvYy54bWysVMmO2zAMvRfoPwi6N07SJkiNOHNIOr0U&#10;bdCZfgCjxRaqDZImTv6+lOwkXS6dwVxkLXwk3yPp9d3JaHIUISpnGzqbTCkRljmubNvQH4/371aU&#10;xASWg3ZWNPQsIr3bvH2z7n0t5q5zmotA0ImNde8b2qXk66qKrBMG4sR5YfFRumAg4TG0FQ/Qo3ej&#10;q/l0uqx6F7gPjokY8XY3PNJN8S+lYOmblFEkohuKuaWyhrIe8lpt1lC3AXyn2JgGvCALA8pi0Kur&#10;HSQgT0H948ooFlx0Mk2YM5WTUjFROCCb2fQvNg8deFG4oDjRX2WKr+eWfT3uA1G8oe+XlFgwWKOH&#10;FEC1XSJbZy0q6ALBR1Sq97FGwNbuw3iKfh8y7ZMMJn+REDkVdc9XdcUpEYaXi9Vq+WGBRWCXt+oG&#10;9CGmz8IZkjcN1cpm4lDD8UtMGAxNLyb5WlvSN/TjYr5Ad4B9IzUk3BqPTKJtKQHdYkOyFIqb6LTi&#10;90rrDC7NJbY6kCNgW/Cfs0wOI/xhlcPtIHajEe6GZgnuyXK0h7oTwD9ZTtLZo2oW+5vmrIzglGiB&#10;0fOuWCZQ+n8sMQdtMZUs9CBt2aWzFgPr70JisYrCA5PQHjKRoaNx5FDeS18XZwjIhhKpPxM7QjJa&#10;lEF6Jv4KKvGdTVe8UdaNZcljfqtEOl0qIQf7ixSDAFmLg+Pn0n1FIxyKUrhxgPPU/X4u8NtvZvML&#10;AAD//wMAUEsDBBQABgAIAAAAIQBmlsqu3AAAAAgBAAAPAAAAZHJzL2Rvd25yZXYueG1sTI9BS8NA&#10;EIXvgv9hGcGL2I2hVI3ZFFEE0UNrlJ632TEbkp2N2W27/nunIOjtzbzhzffKZXKD2OMUOk8KrmYZ&#10;CKTGm45aBR/vT5c3IELUZPTgCRV8Y4BldXpS6sL4A73hvo6t4BAKhVZgYxwLKUNj0ekw8yMSe59+&#10;cjryOLXSTPrA4W6QeZYtpNMd8QerR3yw2PT1zil4/FrX64vXjdGrfjN/funtKmFS6vws3d+BiJji&#10;3zEc8RkdKmba+h2ZIAYFXCQqyOcLFmzf5tcstr8bWZXyf4HqBwAA//8DAFBLAQItABQABgAIAAAA&#10;IQC2gziS/gAAAOEBAAATAAAAAAAAAAAAAAAAAAAAAABbQ29udGVudF9UeXBlc10ueG1sUEsBAi0A&#10;FAAGAAgAAAAhADj9If/WAAAAlAEAAAsAAAAAAAAAAAAAAAAALwEAAF9yZWxzLy5yZWxzUEsBAi0A&#10;FAAGAAgAAAAhAGfDYTkgAgAArgQAAA4AAAAAAAAAAAAAAAAALgIAAGRycy9lMm9Eb2MueG1sUEsB&#10;Ai0AFAAGAAgAAAAhAGaWyq7cAAAACAEAAA8AAAAAAAAAAAAAAAAAegQAAGRycy9kb3ducmV2Lnht&#10;bFBLBQYAAAAABAAEAPMAAACDBQAAAAA=&#10;" strokecolor="black [3200]">
              <v:stroke dashstyle="dash"/>
              <w10:wrap anchorx="margin"/>
            </v:line>
          </w:pict>
        </mc:Fallback>
      </mc:AlternateContent>
    </w:r>
    <w:r w:rsidR="006E0BBD" w:rsidRPr="006E0BBD">
      <w:rPr>
        <w:noProof/>
      </w:rPr>
      <mc:AlternateContent>
        <mc:Choice Requires="wps">
          <w:drawing>
            <wp:anchor distT="45720" distB="45720" distL="114300" distR="114300" simplePos="0" relativeHeight="251659264" behindDoc="0" locked="0" layoutInCell="1" allowOverlap="1" wp14:anchorId="2DAF4802" wp14:editId="386A39D0">
              <wp:simplePos x="0" y="0"/>
              <wp:positionH relativeFrom="margin">
                <wp:posOffset>0</wp:posOffset>
              </wp:positionH>
              <wp:positionV relativeFrom="paragraph">
                <wp:posOffset>336550</wp:posOffset>
              </wp:positionV>
              <wp:extent cx="18573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F4802" id="_x0000_t202" coordsize="21600,21600" o:spt="202" path="m,l,21600r21600,l21600,xe">
              <v:stroke joinstyle="miter"/>
              <v:path gradientshapeok="t" o:connecttype="rect"/>
            </v:shapetype>
            <v:shape id="Text Box 2" o:spid="_x0000_s1026" type="#_x0000_t202" style="position:absolute;margin-left:0;margin-top:26.5pt;width:14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vHwIAABwEAAAOAAAAZHJzL2Uyb0RvYy54bWysU9tuGyEQfa/Uf0C817t27cRZGUepU1eV&#10;0ouU9ANYlvWiAkMBe9f9+g6s41jpW1UeEDDD4cyZw+p2MJocpA8KLKPTSUmJtAIaZXeM/njavltS&#10;EiK3DddgJaNHGejt+u2bVe8qOYMOdCM9QRAbqt4x2sXoqqIIopOGhwk4aTHYgjc84tbvisbzHtGN&#10;LmZleVX04BvnQcgQ8PR+DNJ1xm9bKeK3tg0yEs0ocot59nmu01ysV7zaee46JU40+D+wMFxZfPQM&#10;dc8jJ3uv/oIySngI0MaJAFNA2yohcw1YzbR8Vc1jx53MtaA4wZ1lCv8PVnw9fPdENYwuKLHcYIue&#10;5BDJBxjILKnTu1Bh0qPDtDjgMXY5VxrcA4ifgVjYdNzu5J330HeSN8humm4WF1dHnJBA6v4LNPgM&#10;30fIQEPrTZIOxSCIjl06njuTqIj05HJx/f4aKQqMTefl/GqWe1fw6vm68yF+kmBIWjDqsfUZnh8e&#10;Qkx0ePWckl4LoFWzVVrnjd/VG+3JgaNNtnnkCl6laUt6Rm8Ws0VGtpDuZwcZFdHGWhlGl2Uao7GS&#10;HB9tk1MiV3pcIxNtT/okSUZx4lAPmJhEq6E5olIeRrvi98JFB/43JT1aldHwa8+9pER/tqj2zXQ+&#10;T97Om/niGqUh/jJSX0a4FQjFaKRkXG5i/g9ZB3eHXdmqrNcLkxNXtGCW8fRdkscv9znr5VOv/wAA&#10;AP//AwBQSwMEFAAGAAgAAAAhACufROXcAAAABwEAAA8AAABkcnMvZG93bnJldi54bWxMj0tPxDAM&#10;hO9I/IfISNzYlEJ5lKarFSsuHJBYkOCYbdyHSJwoyXbLv8ec4OSxxpr53KwXZ8WMMU2eFFyuChBI&#10;nTcTDQre354u7kCkrMlo6wkVfGOCdXt60uja+CO94rzLg+AQSrVWMOYcailTN6LTaeUDEnu9j05n&#10;XuMgTdRHDndWlkVxI52eiBtGHfBxxO5rd3AKPtw4mW18+eyNnbfP/aYKSwxKnZ8tmwcQGZf8dwy/&#10;+IwOLTPt/YFMElYBP5IVVFc82S3vywrEnsXtdQmybeR//vYHAAD//wMAUEsBAi0AFAAGAAgAAAAh&#10;ALaDOJL+AAAA4QEAABMAAAAAAAAAAAAAAAAAAAAAAFtDb250ZW50X1R5cGVzXS54bWxQSwECLQAU&#10;AAYACAAAACEAOP0h/9YAAACUAQAACwAAAAAAAAAAAAAAAAAvAQAAX3JlbHMvLnJlbHNQSwECLQAU&#10;AAYACAAAACEAM/82bx8CAAAcBAAADgAAAAAAAAAAAAAAAAAuAgAAZHJzL2Uyb0RvYy54bWxQSwEC&#10;LQAUAAYACAAAACEAK59E5dwAAAAHAQAADwAAAAAAAAAAAAAAAAB5BAAAZHJzL2Rvd25yZXYueG1s&#10;UEsFBgAAAAAEAAQA8wAAAIIFAAAAAA==&#10;" stroked="f">
              <v:textbox style="mso-fit-shape-to-text:t">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v:textbox>
              <w10:wrap type="square" anchorx="margin"/>
            </v:shape>
          </w:pict>
        </mc:Fallback>
      </mc:AlternateContent>
    </w:r>
    <w:r w:rsidR="006E0BBD" w:rsidRPr="006E0BBD">
      <w:rPr>
        <w:noProof/>
      </w:rPr>
      <mc:AlternateContent>
        <mc:Choice Requires="wps">
          <w:drawing>
            <wp:anchor distT="45720" distB="45720" distL="114300" distR="114300" simplePos="0" relativeHeight="251660288" behindDoc="0" locked="0" layoutInCell="1" allowOverlap="1" wp14:anchorId="5E38A62B" wp14:editId="3E4BB602">
              <wp:simplePos x="0" y="0"/>
              <wp:positionH relativeFrom="margin">
                <wp:posOffset>1800225</wp:posOffset>
              </wp:positionH>
              <wp:positionV relativeFrom="paragraph">
                <wp:posOffset>336550</wp:posOffset>
              </wp:positionV>
              <wp:extent cx="1857375" cy="9620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2025"/>
                      </a:xfrm>
                      <a:prstGeom prst="rect">
                        <a:avLst/>
                      </a:prstGeom>
                      <a:solidFill>
                        <a:srgbClr val="FFFFFF"/>
                      </a:solidFill>
                      <a:ln w="9525">
                        <a:noFill/>
                        <a:miter lim="800000"/>
                        <a:headEnd/>
                        <a:tailEnd/>
                      </a:ln>
                    </wps:spPr>
                    <wps:txb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A62B" id="Text Box 6" o:spid="_x0000_s1027" type="#_x0000_t202" style="position:absolute;margin-left:141.75pt;margin-top:26.5pt;width:146.2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MIAIAACIEAAAOAAAAZHJzL2Uyb0RvYy54bWysU9tu2zAMfR+wfxD0vtjJcqsRp+jSZRjQ&#10;XYB2H8DIcixMFjVJiZ19/Sg5TbPtbZgeBFIkD8lDanXbt5odpfMKTcnHo5wzaQRWyuxL/u1p+2bJ&#10;mQ9gKtBoZMlP0vPb9etXq84WcoIN6ko6RiDGF50teROCLbLMi0a24EdopSFjja6FQKrbZ5WDjtBb&#10;nU3yfJ516CrrUEjv6fV+MPJ1wq9rKcKXuvYyMF1yqi2k26V7F+9svYJi78A2SpzLgH+oogVlKOkF&#10;6h4CsINTf0G1Sjj0WIeRwDbDulZCph6om3H+RzePDViZeiFyvL3Q5P8frPh8/OqYqko+58xASyN6&#10;kn1g77Bn88hOZ31BTo+W3EJPzzTl1Km3Dyi+e2Zw04DZyzvnsGskVFTdOEZmV6EDjo8gu+4TVpQG&#10;DgETUF+7NlJHZDBCpymdLpOJpYiYcjlbvF3MOBNku5lP8skspYDiOdo6Hz5IbFkUSu5o8gkdjg8+&#10;xGqgeHaJyTxqVW2V1klx+91GO3YE2pJtOmf039y0YR1ln1HuGGUwxqcFalWgLdaqLfkyjyeGQxHZ&#10;eG+qJAdQepCpEm3O9ERGBm5Cv+vTHBJ3kbodVifiy+GwtPTJSGjQ/eSso4Utuf9xACc50x8NcX4z&#10;nk7jhidlOltMSHHXlt21BYwgqJIHzgZxE9KvGBq7o9nUKtH2Usm5ZFrExOb508RNv9aT18vXXv8C&#10;AAD//wMAUEsDBBQABgAIAAAAIQACzZV23gAAAAoBAAAPAAAAZHJzL2Rvd25yZXYueG1sTI/BTsMw&#10;EETvSPyDtUhcEHVo66SEOBUggbi29AM2sZtExOsodpv071lO9LajeZqdKbaz68XZjqHzpOFpkYCw&#10;VHvTUaPh8P3xuAERIpLB3pPVcLEBtuXtTYG58RPt7HkfG8EhFHLU0MY45FKGurUOw8IPltg7+tFh&#10;ZDk20ow4cbjr5TJJUumwI/7Q4mDfW1v/7E9Ow/FrelDPU/UZD9lunb5hl1X+ovX93fz6AiLaOf7D&#10;8Fefq0PJnSp/IhNEr2G5WSlGNagVb2JAZSkfFTvJWoEsC3k9ofwFAAD//wMAUEsBAi0AFAAGAAgA&#10;AAAhALaDOJL+AAAA4QEAABMAAAAAAAAAAAAAAAAAAAAAAFtDb250ZW50X1R5cGVzXS54bWxQSwEC&#10;LQAUAAYACAAAACEAOP0h/9YAAACUAQAACwAAAAAAAAAAAAAAAAAvAQAAX3JlbHMvLnJlbHNQSwEC&#10;LQAUAAYACAAAACEArqieDCACAAAiBAAADgAAAAAAAAAAAAAAAAAuAgAAZHJzL2Uyb0RvYy54bWxQ&#10;SwECLQAUAAYACAAAACEAAs2Vdt4AAAAKAQAADwAAAAAAAAAAAAAAAAB6BAAAZHJzL2Rvd25yZXYu&#10;eG1sUEsFBgAAAAAEAAQA8wAAAIUFAAAAAA==&#10;" stroked="f">
              <v:textbo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v:textbox>
              <w10:wrap type="square" anchorx="margin"/>
            </v:shape>
          </w:pict>
        </mc:Fallback>
      </mc:AlternateContent>
    </w:r>
    <w:r w:rsidR="006E0BBD" w:rsidRPr="006E0BBD">
      <w:rPr>
        <w:noProof/>
      </w:rPr>
      <w:drawing>
        <wp:anchor distT="0" distB="0" distL="114300" distR="114300" simplePos="0" relativeHeight="251661312" behindDoc="0" locked="0" layoutInCell="1" allowOverlap="1" wp14:anchorId="79924443" wp14:editId="7B51C0DD">
          <wp:simplePos x="0" y="0"/>
          <wp:positionH relativeFrom="column">
            <wp:posOffset>4171950</wp:posOffset>
          </wp:positionH>
          <wp:positionV relativeFrom="paragraph">
            <wp:posOffset>171450</wp:posOffset>
          </wp:positionV>
          <wp:extent cx="1961459" cy="1081418"/>
          <wp:effectExtent l="0" t="0" r="127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61459" cy="108141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D"/>
    <w:rsid w:val="00100D1F"/>
    <w:rsid w:val="003B1818"/>
    <w:rsid w:val="004D7C1C"/>
    <w:rsid w:val="00530753"/>
    <w:rsid w:val="0059235F"/>
    <w:rsid w:val="006E0BBD"/>
    <w:rsid w:val="00A20D41"/>
    <w:rsid w:val="00AC14F4"/>
    <w:rsid w:val="00D63021"/>
    <w:rsid w:val="00DB5273"/>
    <w:rsid w:val="00E9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50F4"/>
  <w15:chartTrackingRefBased/>
  <w15:docId w15:val="{E6650ABA-32B3-46FD-86F2-9443CA97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BD"/>
  </w:style>
  <w:style w:type="paragraph" w:styleId="Footer">
    <w:name w:val="footer"/>
    <w:basedOn w:val="Normal"/>
    <w:link w:val="FooterChar"/>
    <w:uiPriority w:val="99"/>
    <w:unhideWhenUsed/>
    <w:rsid w:val="006E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BD"/>
  </w:style>
  <w:style w:type="character" w:styleId="Hyperlink">
    <w:name w:val="Hyperlink"/>
    <w:basedOn w:val="DefaultParagraphFont"/>
    <w:uiPriority w:val="99"/>
    <w:unhideWhenUsed/>
    <w:rsid w:val="003B1818"/>
    <w:rPr>
      <w:color w:val="0563C1" w:themeColor="hyperlink"/>
      <w:u w:val="single"/>
    </w:rPr>
  </w:style>
  <w:style w:type="character" w:styleId="UnresolvedMention">
    <w:name w:val="Unresolved Mention"/>
    <w:basedOn w:val="DefaultParagraphFont"/>
    <w:uiPriority w:val="99"/>
    <w:semiHidden/>
    <w:unhideWhenUsed/>
    <w:rsid w:val="003B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aarchitect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Sullivan</dc:creator>
  <cp:keywords/>
  <dc:description/>
  <cp:lastModifiedBy>Brendan Sullivan</cp:lastModifiedBy>
  <cp:revision>3</cp:revision>
  <dcterms:created xsi:type="dcterms:W3CDTF">2021-01-08T23:17:00Z</dcterms:created>
  <dcterms:modified xsi:type="dcterms:W3CDTF">2021-01-09T00:15:00Z</dcterms:modified>
</cp:coreProperties>
</file>