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35AB" w14:textId="69393E66" w:rsidR="00DF01A8" w:rsidRPr="007E61D9" w:rsidRDefault="00223460" w:rsidP="00DF01A8">
      <w:pPr>
        <w:spacing w:after="0" w:line="240" w:lineRule="auto"/>
        <w:jc w:val="center"/>
        <w:rPr>
          <w:rFonts w:cstheme="minorHAnsi"/>
          <w:b/>
          <w:i/>
          <w:sz w:val="28"/>
        </w:rPr>
      </w:pPr>
      <w:r>
        <w:rPr>
          <w:rFonts w:cstheme="minorHAnsi"/>
          <w:b/>
          <w:sz w:val="28"/>
        </w:rPr>
        <w:t>CHARLAN BROCK</w:t>
      </w:r>
      <w:r w:rsidRPr="007E61D9">
        <w:rPr>
          <w:rFonts w:cstheme="minorHAnsi"/>
          <w:b/>
          <w:sz w:val="28"/>
        </w:rPr>
        <w:t xml:space="preserve"> ARCHITECTS NAMED AMONG 2018 BEST PLACES TO WORK BY </w:t>
      </w:r>
      <w:r w:rsidRPr="007E61D9">
        <w:rPr>
          <w:rFonts w:cstheme="minorHAnsi"/>
          <w:b/>
          <w:i/>
          <w:sz w:val="28"/>
        </w:rPr>
        <w:t>ORLANDO BUSINESS JOURNAL</w:t>
      </w:r>
    </w:p>
    <w:p w14:paraId="27D80A90" w14:textId="77777777" w:rsidR="00E9610A" w:rsidRDefault="00E9610A"/>
    <w:p w14:paraId="02A6A3AF" w14:textId="348E6E70" w:rsidR="00DF01A8" w:rsidRPr="007E61D9" w:rsidRDefault="0059235F" w:rsidP="00DF01A8">
      <w:pPr>
        <w:spacing w:after="0" w:line="240" w:lineRule="auto"/>
        <w:rPr>
          <w:rFonts w:cstheme="minorHAnsi"/>
        </w:rPr>
      </w:pPr>
      <w:r w:rsidRPr="00B367AA">
        <w:rPr>
          <w:rFonts w:cstheme="minorHAnsi"/>
          <w:b/>
        </w:rPr>
        <w:t>MAITLAND, FL</w:t>
      </w:r>
      <w:r>
        <w:rPr>
          <w:rFonts w:cstheme="minorHAnsi"/>
          <w:b/>
        </w:rPr>
        <w:t xml:space="preserve">, </w:t>
      </w:r>
      <w:r w:rsidR="00DF01A8">
        <w:rPr>
          <w:rFonts w:cstheme="minorHAnsi"/>
          <w:b/>
        </w:rPr>
        <w:t xml:space="preserve">August </w:t>
      </w:r>
      <w:r w:rsidR="00A81AE1">
        <w:rPr>
          <w:rFonts w:cstheme="minorHAnsi"/>
          <w:b/>
        </w:rPr>
        <w:t>20</w:t>
      </w:r>
      <w:r w:rsidR="00202428">
        <w:rPr>
          <w:rFonts w:cstheme="minorHAnsi"/>
          <w:b/>
        </w:rPr>
        <w:t>1</w:t>
      </w:r>
      <w:r w:rsidR="00DF01A8">
        <w:rPr>
          <w:rFonts w:cstheme="minorHAnsi"/>
          <w:b/>
        </w:rPr>
        <w:t>8</w:t>
      </w:r>
      <w:r w:rsidRPr="00B367AA">
        <w:rPr>
          <w:rFonts w:cstheme="minorHAnsi"/>
          <w:b/>
        </w:rPr>
        <w:t xml:space="preserve"> –</w:t>
      </w:r>
      <w:r w:rsidRPr="00B367AA">
        <w:rPr>
          <w:rFonts w:cstheme="minorHAnsi"/>
        </w:rPr>
        <w:t xml:space="preserve"> </w:t>
      </w:r>
      <w:r w:rsidR="00DF01A8" w:rsidRPr="007E61D9">
        <w:rPr>
          <w:rFonts w:cstheme="minorHAnsi"/>
        </w:rPr>
        <w:t>Charlan Brock Architects</w:t>
      </w:r>
      <w:r w:rsidR="00DF01A8">
        <w:rPr>
          <w:rFonts w:cstheme="minorHAnsi"/>
        </w:rPr>
        <w:t xml:space="preserve"> (CBA</w:t>
      </w:r>
      <w:r w:rsidR="00DF01A8" w:rsidRPr="007E61D9">
        <w:rPr>
          <w:rFonts w:cstheme="minorHAnsi"/>
        </w:rPr>
        <w:t xml:space="preserve">) was recognized by the </w:t>
      </w:r>
      <w:r w:rsidR="00DF01A8" w:rsidRPr="007E61D9">
        <w:rPr>
          <w:rFonts w:cstheme="minorHAnsi"/>
          <w:i/>
        </w:rPr>
        <w:t>Orlando Business Journal</w:t>
      </w:r>
      <w:r w:rsidR="00DF01A8" w:rsidRPr="007E61D9">
        <w:rPr>
          <w:rFonts w:cstheme="minorHAnsi"/>
        </w:rPr>
        <w:t xml:space="preserve"> among the 2018 Best Places to Work. The firm was listed among award winners in the small business category, recognizing companies with between 25 and 49 employees. </w:t>
      </w:r>
    </w:p>
    <w:p w14:paraId="4DE2234D" w14:textId="77777777" w:rsidR="00DF01A8" w:rsidRPr="007E61D9" w:rsidRDefault="00DF01A8" w:rsidP="00DF01A8">
      <w:pPr>
        <w:spacing w:after="0" w:line="240" w:lineRule="auto"/>
        <w:rPr>
          <w:rFonts w:cstheme="minorHAnsi"/>
        </w:rPr>
      </w:pPr>
    </w:p>
    <w:p w14:paraId="777119B0" w14:textId="77777777" w:rsidR="00DF01A8" w:rsidRPr="007E61D9" w:rsidRDefault="00DF01A8" w:rsidP="00DF01A8">
      <w:pPr>
        <w:spacing w:after="0" w:line="240" w:lineRule="auto"/>
        <w:rPr>
          <w:rFonts w:cstheme="minorHAnsi"/>
        </w:rPr>
      </w:pPr>
      <w:r w:rsidRPr="007E61D9">
        <w:rPr>
          <w:rFonts w:cstheme="minorHAnsi"/>
        </w:rPr>
        <w:t xml:space="preserve">According to the publication, “this year, the 63 honorees in </w:t>
      </w:r>
      <w:r w:rsidRPr="007E61D9">
        <w:rPr>
          <w:rFonts w:cstheme="minorHAnsi"/>
          <w:i/>
        </w:rPr>
        <w:t>Orlando Business Journal’s</w:t>
      </w:r>
      <w:r w:rsidRPr="007E61D9">
        <w:rPr>
          <w:rFonts w:cstheme="minorHAnsi"/>
        </w:rPr>
        <w:t xml:space="preserve"> 2018 Best Places to Work contest are known for going above and beyond to empower employees.”</w:t>
      </w:r>
    </w:p>
    <w:p w14:paraId="48F3682D" w14:textId="77777777" w:rsidR="00DF01A8" w:rsidRPr="007E61D9" w:rsidRDefault="00DF01A8" w:rsidP="00DF01A8">
      <w:pPr>
        <w:spacing w:after="0" w:line="240" w:lineRule="auto"/>
        <w:rPr>
          <w:rFonts w:cstheme="minorHAnsi"/>
        </w:rPr>
      </w:pPr>
    </w:p>
    <w:p w14:paraId="3CF06E46" w14:textId="572F9D19" w:rsidR="00DF01A8" w:rsidRPr="007E61D9" w:rsidRDefault="00DF01A8" w:rsidP="00DF01A8">
      <w:pPr>
        <w:spacing w:after="0" w:line="240" w:lineRule="auto"/>
        <w:rPr>
          <w:rFonts w:cstheme="minorHAnsi"/>
        </w:rPr>
      </w:pPr>
      <w:r w:rsidRPr="007E61D9">
        <w:rPr>
          <w:rFonts w:cstheme="minorHAnsi"/>
        </w:rPr>
        <w:t>“At CBA, the synergy of our creative work environment reflects not only in the design of the projects we provide for our clients, but also in the creativity we apply to our work atmosphere,” said Gary Brock, AIA, Principal and Partner of CBA. “Our firm also has established a long history of sharing success with team members, and we think that makes a big difference in attracting and retaining great talent.”</w:t>
      </w:r>
    </w:p>
    <w:p w14:paraId="6EC34ACB" w14:textId="77777777" w:rsidR="00DF01A8" w:rsidRPr="007E61D9" w:rsidRDefault="00DF01A8" w:rsidP="00DF01A8">
      <w:pPr>
        <w:spacing w:after="0" w:line="240" w:lineRule="auto"/>
        <w:rPr>
          <w:rFonts w:cstheme="minorHAnsi"/>
        </w:rPr>
      </w:pPr>
    </w:p>
    <w:p w14:paraId="4EC47357" w14:textId="58AA9CD3" w:rsidR="00530274" w:rsidRDefault="00DF01A8" w:rsidP="00DF01A8">
      <w:pPr>
        <w:spacing w:after="0" w:line="240" w:lineRule="auto"/>
        <w:rPr>
          <w:rFonts w:cstheme="minorHAnsi"/>
        </w:rPr>
      </w:pPr>
      <w:r w:rsidRPr="007E61D9">
        <w:rPr>
          <w:rFonts w:cstheme="minorHAnsi"/>
        </w:rPr>
        <w:t>Participants' employees in the competition responded to an anonymous online engagement survey with questions on topics such as teamwork, job satisfaction and benefits. Companies had to employ at least 10 people in offices in Orange, Seminole, Osceola, Lake, Brevard and Volusia counties, and the results of those responses generated a score.</w:t>
      </w:r>
    </w:p>
    <w:p w14:paraId="7A4B3E59" w14:textId="77777777" w:rsidR="00530274" w:rsidRDefault="00530274" w:rsidP="00530274">
      <w:pPr>
        <w:spacing w:after="0" w:line="240" w:lineRule="auto"/>
        <w:rPr>
          <w:rFonts w:cstheme="minorHAnsi"/>
        </w:rPr>
      </w:pPr>
    </w:p>
    <w:p w14:paraId="60D39196" w14:textId="6189B0A9" w:rsidR="003B1818" w:rsidRPr="0059235F" w:rsidRDefault="003B1818" w:rsidP="00530274">
      <w:pPr>
        <w:spacing w:after="0" w:line="240" w:lineRule="auto"/>
        <w:rPr>
          <w:rFonts w:cstheme="minorHAnsi"/>
        </w:rPr>
      </w:pPr>
      <w:r>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7" w:history="1">
        <w:r w:rsidRPr="003B1818">
          <w:rPr>
            <w:rStyle w:val="Hyperlink"/>
            <w:i/>
            <w:iCs/>
          </w:rPr>
          <w:t>cbaArchitects.com</w:t>
        </w:r>
      </w:hyperlink>
      <w:r w:rsidRPr="002D1D1C">
        <w:t>.</w:t>
      </w:r>
    </w:p>
    <w:p w14:paraId="18A0BED4" w14:textId="77777777" w:rsidR="0000188D" w:rsidRDefault="0000188D" w:rsidP="0000188D"/>
    <w:p w14:paraId="69C58469" w14:textId="77777777" w:rsidR="0000188D" w:rsidRDefault="0000188D" w:rsidP="0000188D">
      <w:pPr>
        <w:spacing w:after="0"/>
        <w:jc w:val="center"/>
      </w:pPr>
      <w:r>
        <w:t>###</w:t>
      </w:r>
    </w:p>
    <w:p w14:paraId="38DC3D39" w14:textId="2380A0AC" w:rsidR="00530274" w:rsidRPr="00530274" w:rsidRDefault="00530274" w:rsidP="00530274"/>
    <w:sectPr w:rsidR="00530274" w:rsidRPr="00530274"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BF6A"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61A3"/>
    <w:multiLevelType w:val="hybridMultilevel"/>
    <w:tmpl w:val="7B5A8EFA"/>
    <w:lvl w:ilvl="0" w:tplc="55449A3C">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32CBB"/>
    <w:multiLevelType w:val="hybridMultilevel"/>
    <w:tmpl w:val="54D86BC2"/>
    <w:lvl w:ilvl="0" w:tplc="CBCCF944">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9577F"/>
    <w:multiLevelType w:val="hybridMultilevel"/>
    <w:tmpl w:val="51F207A8"/>
    <w:lvl w:ilvl="0" w:tplc="31807112">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3793D"/>
    <w:multiLevelType w:val="hybridMultilevel"/>
    <w:tmpl w:val="DDE075F2"/>
    <w:lvl w:ilvl="0" w:tplc="89D8C72E">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0188D"/>
    <w:rsid w:val="00077A99"/>
    <w:rsid w:val="00202428"/>
    <w:rsid w:val="00223460"/>
    <w:rsid w:val="003B1818"/>
    <w:rsid w:val="004D7C1C"/>
    <w:rsid w:val="00530274"/>
    <w:rsid w:val="005554FA"/>
    <w:rsid w:val="0059235F"/>
    <w:rsid w:val="006E0BBD"/>
    <w:rsid w:val="00A20D41"/>
    <w:rsid w:val="00A81AE1"/>
    <w:rsid w:val="00AC14F4"/>
    <w:rsid w:val="00D63021"/>
    <w:rsid w:val="00DF01A8"/>
    <w:rsid w:val="00E9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 w:type="paragraph" w:styleId="ListParagraph">
    <w:name w:val="List Paragraph"/>
    <w:basedOn w:val="Normal"/>
    <w:uiPriority w:val="34"/>
    <w:qFormat/>
    <w:rsid w:val="0007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baarchit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3</cp:revision>
  <dcterms:created xsi:type="dcterms:W3CDTF">2021-01-08T23:19:00Z</dcterms:created>
  <dcterms:modified xsi:type="dcterms:W3CDTF">2021-01-09T00:15:00Z</dcterms:modified>
</cp:coreProperties>
</file>